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CE" w:rsidRPr="008061CE" w:rsidRDefault="008061CE" w:rsidP="008061CE">
      <w:pPr>
        <w:pStyle w:val="a3"/>
        <w:shd w:val="clear" w:color="auto" w:fill="FFFFFF"/>
        <w:spacing w:before="0" w:beforeAutospacing="0" w:after="0" w:afterAutospacing="0" w:line="268" w:lineRule="atLeast"/>
        <w:jc w:val="center"/>
        <w:textAlignment w:val="baseline"/>
        <w:rPr>
          <w:rFonts w:ascii="Arial" w:hAnsi="Arial" w:cs="Arial"/>
          <w:sz w:val="22"/>
          <w:szCs w:val="22"/>
        </w:rPr>
      </w:pPr>
      <w:r w:rsidRPr="008061C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Министерство здравоохранения и социального развития Российской Федерации</w:t>
      </w:r>
    </w:p>
    <w:p w:rsidR="008061CE" w:rsidRPr="008061CE" w:rsidRDefault="008061CE" w:rsidP="008061CE">
      <w:pPr>
        <w:pStyle w:val="a3"/>
        <w:shd w:val="clear" w:color="auto" w:fill="FFFFFF"/>
        <w:spacing w:before="0" w:beforeAutospacing="0" w:after="0" w:afterAutospacing="0" w:line="268" w:lineRule="atLeast"/>
        <w:jc w:val="center"/>
        <w:textAlignment w:val="baseline"/>
        <w:rPr>
          <w:rFonts w:ascii="Arial" w:hAnsi="Arial" w:cs="Arial"/>
          <w:sz w:val="22"/>
          <w:szCs w:val="22"/>
        </w:rPr>
      </w:pPr>
      <w:r w:rsidRPr="008061C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Приказ</w:t>
      </w:r>
    </w:p>
    <w:p w:rsidR="008061CE" w:rsidRPr="008061CE" w:rsidRDefault="008061CE" w:rsidP="008061CE">
      <w:pPr>
        <w:pStyle w:val="a3"/>
        <w:shd w:val="clear" w:color="auto" w:fill="FFFFFF"/>
        <w:spacing w:before="0" w:beforeAutospacing="0" w:after="0" w:afterAutospacing="0" w:line="268" w:lineRule="atLeast"/>
        <w:jc w:val="center"/>
        <w:textAlignment w:val="baseline"/>
        <w:rPr>
          <w:rFonts w:ascii="Arial" w:hAnsi="Arial" w:cs="Arial"/>
          <w:sz w:val="22"/>
          <w:szCs w:val="22"/>
        </w:rPr>
      </w:pPr>
      <w:r w:rsidRPr="008061C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от 12 апреля 2011 года № 302н</w:t>
      </w:r>
    </w:p>
    <w:p w:rsidR="008061CE" w:rsidRDefault="008061CE" w:rsidP="008061CE">
      <w:pPr>
        <w:pStyle w:val="a3"/>
        <w:shd w:val="clear" w:color="auto" w:fill="FFFFFF"/>
        <w:spacing w:before="0" w:beforeAutospacing="0" w:after="0" w:afterAutospacing="0" w:line="268" w:lineRule="atLeast"/>
        <w:jc w:val="center"/>
        <w:textAlignment w:val="baseline"/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  <w:r w:rsidRPr="008061C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Об утверждении перечней вредных и (или) опасных производственных факторов и работ, при выполнении которых проводятся </w:t>
      </w:r>
      <w:proofErr w:type="gramStart"/>
      <w:r w:rsidRPr="008061C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предварительные</w:t>
      </w:r>
      <w:proofErr w:type="gramEnd"/>
      <w:r w:rsidRPr="008061C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и периодические </w:t>
      </w:r>
    </w:p>
    <w:p w:rsidR="008061CE" w:rsidRPr="008061CE" w:rsidRDefault="008061CE" w:rsidP="008061CE">
      <w:pPr>
        <w:pStyle w:val="a3"/>
        <w:shd w:val="clear" w:color="auto" w:fill="FFFFFF"/>
        <w:spacing w:before="0" w:beforeAutospacing="0" w:after="0" w:afterAutospacing="0" w:line="268" w:lineRule="atLeast"/>
        <w:jc w:val="center"/>
        <w:textAlignment w:val="baseline"/>
        <w:rPr>
          <w:rFonts w:ascii="Arial" w:hAnsi="Arial" w:cs="Arial"/>
          <w:sz w:val="22"/>
          <w:szCs w:val="22"/>
        </w:rPr>
      </w:pPr>
      <w:r w:rsidRPr="008061C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</w:p>
    <w:p w:rsidR="008061CE" w:rsidRPr="008061CE" w:rsidRDefault="008061CE" w:rsidP="008061CE">
      <w:pPr>
        <w:pStyle w:val="a3"/>
        <w:shd w:val="clear" w:color="auto" w:fill="FFFFFF"/>
        <w:spacing w:before="0" w:beforeAutospacing="0" w:after="0" w:afterAutospacing="0" w:line="268" w:lineRule="atLeast"/>
        <w:textAlignment w:val="baseline"/>
        <w:rPr>
          <w:rFonts w:ascii="Arial" w:hAnsi="Arial" w:cs="Arial"/>
          <w:sz w:val="22"/>
          <w:szCs w:val="22"/>
        </w:rPr>
      </w:pPr>
      <w:r w:rsidRPr="008061CE">
        <w:rPr>
          <w:rFonts w:ascii="Arial" w:hAnsi="Arial" w:cs="Arial"/>
          <w:sz w:val="22"/>
          <w:szCs w:val="22"/>
        </w:rPr>
        <w:t>В соответствии со статьей 213 Трудового кодекса Российской Федерации (Собрание законодательства Российской Федерации, 2002, № 1 (ч. 1), ст</w:t>
      </w:r>
      <w:proofErr w:type="gramStart"/>
      <w:r w:rsidRPr="008061CE">
        <w:rPr>
          <w:rFonts w:ascii="Arial" w:hAnsi="Arial" w:cs="Arial"/>
          <w:sz w:val="22"/>
          <w:szCs w:val="22"/>
        </w:rPr>
        <w:t>.З</w:t>
      </w:r>
      <w:proofErr w:type="gramEnd"/>
      <w:r w:rsidRPr="008061CE">
        <w:rPr>
          <w:rFonts w:ascii="Arial" w:hAnsi="Arial" w:cs="Arial"/>
          <w:sz w:val="22"/>
          <w:szCs w:val="22"/>
        </w:rPr>
        <w:t>; 2004, № 35, ст. 3607; 2006, № 27, ст. 2878; 2008, № 30 (ч. 2), ст. 3616) и пунктом 5.2.100.55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№ 321 (Собрание законодательства Российской Федерации, 2004, № 28, ст. 2898; 2009, № 3; ст. 378), приказываю:</w:t>
      </w:r>
    </w:p>
    <w:p w:rsidR="008061CE" w:rsidRPr="008061CE" w:rsidRDefault="008061CE" w:rsidP="008061CE">
      <w:pPr>
        <w:pStyle w:val="a3"/>
        <w:shd w:val="clear" w:color="auto" w:fill="FFFFFF"/>
        <w:spacing w:before="0" w:beforeAutospacing="0" w:after="0" w:afterAutospacing="0" w:line="268" w:lineRule="atLeast"/>
        <w:textAlignment w:val="baseline"/>
        <w:rPr>
          <w:rFonts w:ascii="Arial" w:hAnsi="Arial" w:cs="Arial"/>
          <w:sz w:val="22"/>
          <w:szCs w:val="22"/>
        </w:rPr>
      </w:pPr>
      <w:r w:rsidRPr="008061CE">
        <w:rPr>
          <w:rFonts w:ascii="Arial" w:hAnsi="Arial" w:cs="Arial"/>
          <w:sz w:val="22"/>
          <w:szCs w:val="22"/>
        </w:rPr>
        <w:t>1. Утвердить:</w:t>
      </w:r>
    </w:p>
    <w:p w:rsidR="008061CE" w:rsidRPr="008061CE" w:rsidRDefault="008061CE" w:rsidP="008061CE">
      <w:pPr>
        <w:pStyle w:val="a3"/>
        <w:shd w:val="clear" w:color="auto" w:fill="FFFFFF"/>
        <w:spacing w:before="0" w:beforeAutospacing="0" w:after="0" w:afterAutospacing="0" w:line="268" w:lineRule="atLeast"/>
        <w:textAlignment w:val="baseline"/>
        <w:rPr>
          <w:rFonts w:ascii="Arial" w:hAnsi="Arial" w:cs="Arial"/>
          <w:sz w:val="22"/>
          <w:szCs w:val="22"/>
        </w:rPr>
      </w:pPr>
      <w:r w:rsidRPr="008061CE">
        <w:rPr>
          <w:rFonts w:ascii="Arial" w:hAnsi="Arial" w:cs="Arial"/>
          <w:sz w:val="22"/>
          <w:szCs w:val="22"/>
        </w:rPr>
        <w:t>перечень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(обследования), согласно приложению № 1;</w:t>
      </w:r>
    </w:p>
    <w:p w:rsidR="008061CE" w:rsidRPr="008061CE" w:rsidRDefault="008061CE" w:rsidP="008061CE">
      <w:pPr>
        <w:pStyle w:val="a3"/>
        <w:shd w:val="clear" w:color="auto" w:fill="FFFFFF"/>
        <w:spacing w:before="0" w:beforeAutospacing="0" w:after="0" w:afterAutospacing="0" w:line="268" w:lineRule="atLeast"/>
        <w:textAlignment w:val="baseline"/>
        <w:rPr>
          <w:rFonts w:ascii="Arial" w:hAnsi="Arial" w:cs="Arial"/>
          <w:sz w:val="22"/>
          <w:szCs w:val="22"/>
        </w:rPr>
      </w:pPr>
      <w:r w:rsidRPr="008061CE">
        <w:rPr>
          <w:rFonts w:ascii="Arial" w:hAnsi="Arial" w:cs="Arial"/>
          <w:sz w:val="22"/>
          <w:szCs w:val="22"/>
        </w:rPr>
        <w:t>перечень работ, при выполнении которых проводятся обязательные предварительные и периодические медицинские осмотры (обследования) работников, согласно приложению № 2;</w:t>
      </w:r>
    </w:p>
    <w:p w:rsidR="008061CE" w:rsidRPr="008061CE" w:rsidRDefault="008061CE" w:rsidP="008061CE">
      <w:pPr>
        <w:pStyle w:val="a3"/>
        <w:shd w:val="clear" w:color="auto" w:fill="FFFFFF"/>
        <w:spacing w:before="0" w:beforeAutospacing="0" w:after="0" w:afterAutospacing="0" w:line="268" w:lineRule="atLeast"/>
        <w:textAlignment w:val="baseline"/>
        <w:rPr>
          <w:rFonts w:ascii="Arial" w:hAnsi="Arial" w:cs="Arial"/>
          <w:sz w:val="22"/>
          <w:szCs w:val="22"/>
        </w:rPr>
      </w:pPr>
      <w:r w:rsidRPr="008061CE">
        <w:rPr>
          <w:rFonts w:ascii="Arial" w:hAnsi="Arial" w:cs="Arial"/>
          <w:sz w:val="22"/>
          <w:szCs w:val="22"/>
        </w:rPr>
        <w:t>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согласно</w:t>
      </w:r>
      <w:r>
        <w:rPr>
          <w:rFonts w:ascii="Arial" w:hAnsi="Arial" w:cs="Arial"/>
          <w:sz w:val="22"/>
          <w:szCs w:val="22"/>
        </w:rPr>
        <w:t xml:space="preserve"> </w:t>
      </w:r>
      <w:r w:rsidRPr="008061CE">
        <w:rPr>
          <w:rFonts w:ascii="Arial" w:hAnsi="Arial" w:cs="Arial"/>
          <w:sz w:val="22"/>
          <w:szCs w:val="22"/>
        </w:rPr>
        <w:t>приложению № 3.</w:t>
      </w:r>
    </w:p>
    <w:p w:rsidR="008061CE" w:rsidRPr="008061CE" w:rsidRDefault="008061CE" w:rsidP="008061CE">
      <w:pPr>
        <w:pStyle w:val="a3"/>
        <w:shd w:val="clear" w:color="auto" w:fill="FFFFFF"/>
        <w:spacing w:before="0" w:beforeAutospacing="0" w:after="0" w:afterAutospacing="0" w:line="268" w:lineRule="atLeast"/>
        <w:textAlignment w:val="baseline"/>
        <w:rPr>
          <w:rFonts w:ascii="Arial" w:hAnsi="Arial" w:cs="Arial"/>
          <w:sz w:val="22"/>
          <w:szCs w:val="22"/>
        </w:rPr>
      </w:pPr>
      <w:r w:rsidRPr="008061CE">
        <w:rPr>
          <w:rFonts w:ascii="Arial" w:hAnsi="Arial" w:cs="Arial"/>
          <w:sz w:val="22"/>
          <w:szCs w:val="22"/>
        </w:rPr>
        <w:t>2. Ввести в действие перечни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Порядок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с 1 января 2012 года.</w:t>
      </w:r>
    </w:p>
    <w:p w:rsidR="008061CE" w:rsidRPr="008061CE" w:rsidRDefault="008061CE" w:rsidP="008061CE">
      <w:pPr>
        <w:pStyle w:val="a3"/>
        <w:shd w:val="clear" w:color="auto" w:fill="FFFFFF"/>
        <w:spacing w:before="0" w:beforeAutospacing="0" w:after="0" w:afterAutospacing="0" w:line="268" w:lineRule="atLeast"/>
        <w:textAlignment w:val="baseline"/>
        <w:rPr>
          <w:rFonts w:ascii="Arial" w:hAnsi="Arial" w:cs="Arial"/>
          <w:sz w:val="22"/>
          <w:szCs w:val="22"/>
        </w:rPr>
      </w:pPr>
      <w:r w:rsidRPr="008061CE">
        <w:rPr>
          <w:rFonts w:ascii="Arial" w:hAnsi="Arial" w:cs="Arial"/>
          <w:sz w:val="22"/>
          <w:szCs w:val="22"/>
        </w:rPr>
        <w:t>3. Признать утратившими силу с 1 января 2012 года:</w:t>
      </w:r>
    </w:p>
    <w:p w:rsidR="008061CE" w:rsidRPr="008061CE" w:rsidRDefault="008061CE" w:rsidP="008061CE">
      <w:pPr>
        <w:pStyle w:val="a3"/>
        <w:shd w:val="clear" w:color="auto" w:fill="FFFFFF"/>
        <w:spacing w:before="0" w:beforeAutospacing="0" w:after="0" w:afterAutospacing="0" w:line="268" w:lineRule="atLeast"/>
        <w:textAlignment w:val="baseline"/>
        <w:rPr>
          <w:rFonts w:ascii="Arial" w:hAnsi="Arial" w:cs="Arial"/>
          <w:sz w:val="22"/>
          <w:szCs w:val="22"/>
        </w:rPr>
      </w:pPr>
      <w:r w:rsidRPr="008061CE">
        <w:rPr>
          <w:rFonts w:ascii="Arial" w:hAnsi="Arial" w:cs="Arial"/>
          <w:sz w:val="22"/>
          <w:szCs w:val="22"/>
        </w:rPr>
        <w:t>приказ Министерства здравоохранения и медицинской промышленности Российской Федерации от 14 марта 1996 г. № 90 "О порядке проведения предварительных и периодических медицинских осмотров работников и медицинских регламентах допуска к профессии" (по заключению Минюста России документ в государственной регистрации не нуждается, письмо от 30 декабря 1996 г. № 07-02-1376-96);</w:t>
      </w:r>
    </w:p>
    <w:p w:rsidR="008061CE" w:rsidRPr="008061CE" w:rsidRDefault="008061CE" w:rsidP="008061CE">
      <w:pPr>
        <w:pStyle w:val="a3"/>
        <w:shd w:val="clear" w:color="auto" w:fill="FFFFFF"/>
        <w:spacing w:before="0" w:beforeAutospacing="0" w:after="0" w:afterAutospacing="0" w:line="268" w:lineRule="atLeast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061CE">
        <w:rPr>
          <w:rFonts w:ascii="Arial" w:hAnsi="Arial" w:cs="Arial"/>
          <w:sz w:val="22"/>
          <w:szCs w:val="22"/>
        </w:rPr>
        <w:t>приказ Министерства здравоохранения и социального развития Российской Федерации от 16 августа 2004 г. № 83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(обследований)" (зарегистрирован Министерством юстиции Российской Федерации 10 сентября 2004 г. № 6015);</w:t>
      </w:r>
      <w:proofErr w:type="gramEnd"/>
    </w:p>
    <w:p w:rsidR="008061CE" w:rsidRPr="008061CE" w:rsidRDefault="008061CE" w:rsidP="008061CE">
      <w:pPr>
        <w:pStyle w:val="a3"/>
        <w:shd w:val="clear" w:color="auto" w:fill="FFFFFF"/>
        <w:spacing w:before="0" w:beforeAutospacing="0" w:after="0" w:afterAutospacing="0" w:line="268" w:lineRule="atLeast"/>
        <w:textAlignment w:val="baseline"/>
        <w:rPr>
          <w:rFonts w:ascii="Arial" w:hAnsi="Arial" w:cs="Arial"/>
          <w:sz w:val="22"/>
          <w:szCs w:val="22"/>
        </w:rPr>
      </w:pPr>
      <w:r w:rsidRPr="008061CE">
        <w:rPr>
          <w:rFonts w:ascii="Arial" w:hAnsi="Arial" w:cs="Arial"/>
          <w:sz w:val="22"/>
          <w:szCs w:val="22"/>
        </w:rPr>
        <w:t xml:space="preserve">приказ Министерства здравоохранения и социального развития Российской Федерации от 16 мая 2005 г. № 338 "О внесении изменений в приложение № 2 к приказу Минздравсоцразвития России </w:t>
      </w:r>
      <w:proofErr w:type="gramStart"/>
      <w:r w:rsidRPr="008061CE">
        <w:rPr>
          <w:rFonts w:ascii="Arial" w:hAnsi="Arial" w:cs="Arial"/>
          <w:sz w:val="22"/>
          <w:szCs w:val="22"/>
        </w:rPr>
        <w:t>от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8061CE" w:rsidRPr="008061CE" w:rsidRDefault="008061CE" w:rsidP="008061CE">
      <w:pPr>
        <w:pStyle w:val="a3"/>
        <w:shd w:val="clear" w:color="auto" w:fill="FFFFFF"/>
        <w:spacing w:before="0" w:beforeAutospacing="0" w:after="0" w:afterAutospacing="0" w:line="268" w:lineRule="atLeast"/>
        <w:textAlignment w:val="baseline"/>
        <w:rPr>
          <w:rFonts w:ascii="Arial" w:hAnsi="Arial" w:cs="Arial"/>
          <w:sz w:val="22"/>
          <w:szCs w:val="22"/>
        </w:rPr>
      </w:pPr>
      <w:r w:rsidRPr="008061CE">
        <w:rPr>
          <w:rFonts w:ascii="Arial" w:hAnsi="Arial" w:cs="Arial"/>
          <w:sz w:val="22"/>
          <w:szCs w:val="22"/>
        </w:rPr>
        <w:t>16 августа 2004 г. № 83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(обследований)" (зарегистрирован Министерством юстиции Российской Федерации 3 июня 2005 г. № 6677).</w:t>
      </w:r>
    </w:p>
    <w:p w:rsidR="008061CE" w:rsidRPr="008061CE" w:rsidRDefault="008061CE" w:rsidP="008061CE">
      <w:pPr>
        <w:pStyle w:val="a3"/>
        <w:shd w:val="clear" w:color="auto" w:fill="FFFFFF"/>
        <w:spacing w:before="0" w:beforeAutospacing="0" w:after="0" w:afterAutospacing="0" w:line="268" w:lineRule="atLeast"/>
        <w:textAlignment w:val="baseline"/>
        <w:rPr>
          <w:rFonts w:ascii="Arial" w:hAnsi="Arial" w:cs="Arial"/>
          <w:sz w:val="22"/>
          <w:szCs w:val="22"/>
        </w:rPr>
      </w:pPr>
      <w:r w:rsidRPr="008061CE">
        <w:rPr>
          <w:rFonts w:ascii="Arial" w:hAnsi="Arial" w:cs="Arial"/>
          <w:sz w:val="22"/>
          <w:szCs w:val="22"/>
        </w:rPr>
        <w:lastRenderedPageBreak/>
        <w:t>4. Установить, что с 1 января 2012 года на территории Российской Федерации не применяются подпункты 11, 12 (за исключением подпунктов 12.2, 12.11, 12.12), 13 приложения № 2 к приказу Министерства здравоохранения СССР от 29 сентября 1989 г. № 555 "О совершенствовании системы медицинских осмотров трудящихся и водителей индивидуальных транспортных средств".</w:t>
      </w:r>
    </w:p>
    <w:p w:rsidR="008061CE" w:rsidRPr="008061CE" w:rsidRDefault="008061CE" w:rsidP="008061CE">
      <w:pPr>
        <w:pStyle w:val="a3"/>
        <w:shd w:val="clear" w:color="auto" w:fill="FFFFFF"/>
        <w:spacing w:before="0" w:beforeAutospacing="0" w:after="0" w:afterAutospacing="0" w:line="268" w:lineRule="atLeast"/>
        <w:textAlignment w:val="baseline"/>
        <w:rPr>
          <w:rFonts w:ascii="Arial" w:hAnsi="Arial" w:cs="Arial"/>
          <w:sz w:val="22"/>
          <w:szCs w:val="22"/>
        </w:rPr>
      </w:pPr>
      <w:r w:rsidRPr="008061CE">
        <w:rPr>
          <w:rFonts w:ascii="Arial" w:hAnsi="Arial" w:cs="Arial"/>
          <w:sz w:val="22"/>
          <w:szCs w:val="22"/>
        </w:rPr>
        <w:t>Министр</w:t>
      </w:r>
      <w:r w:rsidRPr="008061CE">
        <w:rPr>
          <w:rStyle w:val="apple-converted-space"/>
          <w:rFonts w:ascii="Arial" w:hAnsi="Arial" w:cs="Arial"/>
          <w:sz w:val="22"/>
          <w:szCs w:val="22"/>
        </w:rPr>
        <w:t> </w:t>
      </w:r>
      <w:r w:rsidRPr="008061CE">
        <w:rPr>
          <w:rFonts w:ascii="Arial" w:hAnsi="Arial" w:cs="Arial"/>
          <w:sz w:val="22"/>
          <w:szCs w:val="22"/>
        </w:rPr>
        <w:br/>
        <w:t>Т.А. Голикова</w:t>
      </w:r>
    </w:p>
    <w:p w:rsidR="00B6167F" w:rsidRDefault="00B6167F"/>
    <w:p w:rsidR="0060522E" w:rsidRDefault="0060522E"/>
    <w:p w:rsidR="0060522E" w:rsidRDefault="0060522E"/>
    <w:p w:rsidR="0060522E" w:rsidRDefault="0060522E"/>
    <w:p w:rsidR="0060522E" w:rsidRDefault="0060522E"/>
    <w:p w:rsidR="0060522E" w:rsidRDefault="0060522E"/>
    <w:p w:rsidR="0060522E" w:rsidRDefault="0060522E"/>
    <w:p w:rsidR="0060522E" w:rsidRDefault="0060522E"/>
    <w:p w:rsidR="0060522E" w:rsidRDefault="0060522E"/>
    <w:p w:rsidR="0060522E" w:rsidRDefault="0060522E"/>
    <w:p w:rsidR="0060522E" w:rsidRDefault="0060522E"/>
    <w:p w:rsidR="0060522E" w:rsidRDefault="0060522E"/>
    <w:p w:rsidR="0060522E" w:rsidRDefault="0060522E"/>
    <w:p w:rsidR="0060522E" w:rsidRDefault="0060522E"/>
    <w:p w:rsidR="0060522E" w:rsidRDefault="0060522E"/>
    <w:p w:rsidR="0060522E" w:rsidRDefault="0060522E"/>
    <w:p w:rsidR="0060522E" w:rsidRDefault="0060522E"/>
    <w:p w:rsidR="0060522E" w:rsidRDefault="0060522E"/>
    <w:p w:rsidR="0060522E" w:rsidRDefault="0060522E"/>
    <w:p w:rsidR="0060522E" w:rsidRDefault="0060522E"/>
    <w:p w:rsidR="0060522E" w:rsidRDefault="0060522E"/>
    <w:p w:rsidR="0060522E" w:rsidRDefault="0060522E"/>
    <w:p w:rsidR="0060522E" w:rsidRDefault="0060522E"/>
    <w:p w:rsidR="0060522E" w:rsidRDefault="0060522E"/>
    <w:p w:rsidR="008061CE" w:rsidRPr="0060522E" w:rsidRDefault="008061CE" w:rsidP="008061CE">
      <w:pPr>
        <w:pStyle w:val="a3"/>
        <w:shd w:val="clear" w:color="auto" w:fill="FFFFFF"/>
        <w:spacing w:before="0" w:beforeAutospacing="0" w:after="0" w:afterAutospacing="0" w:line="268" w:lineRule="atLeast"/>
        <w:jc w:val="right"/>
        <w:textAlignment w:val="baseline"/>
        <w:rPr>
          <w:rFonts w:ascii="Arial" w:hAnsi="Arial" w:cs="Arial"/>
          <w:sz w:val="22"/>
          <w:szCs w:val="22"/>
        </w:rPr>
      </w:pPr>
      <w:r w:rsidRPr="0060522E">
        <w:rPr>
          <w:rFonts w:ascii="Arial" w:hAnsi="Arial" w:cs="Arial"/>
          <w:sz w:val="22"/>
          <w:szCs w:val="22"/>
        </w:rPr>
        <w:lastRenderedPageBreak/>
        <w:t>Приложение № 2</w:t>
      </w:r>
      <w:r w:rsidRPr="0060522E">
        <w:rPr>
          <w:rStyle w:val="apple-converted-space"/>
          <w:rFonts w:ascii="Arial" w:hAnsi="Arial" w:cs="Arial"/>
          <w:sz w:val="22"/>
          <w:szCs w:val="22"/>
        </w:rPr>
        <w:t> </w:t>
      </w:r>
      <w:r w:rsidRPr="0060522E">
        <w:rPr>
          <w:rFonts w:ascii="Arial" w:hAnsi="Arial" w:cs="Arial"/>
          <w:sz w:val="22"/>
          <w:szCs w:val="22"/>
        </w:rPr>
        <w:br/>
        <w:t>к Приказу Министерства</w:t>
      </w:r>
      <w:r w:rsidRPr="0060522E">
        <w:rPr>
          <w:rStyle w:val="apple-converted-space"/>
          <w:rFonts w:ascii="Arial" w:hAnsi="Arial" w:cs="Arial"/>
          <w:sz w:val="22"/>
          <w:szCs w:val="22"/>
        </w:rPr>
        <w:t> </w:t>
      </w:r>
      <w:r w:rsidRPr="0060522E">
        <w:rPr>
          <w:rFonts w:ascii="Arial" w:hAnsi="Arial" w:cs="Arial"/>
          <w:sz w:val="22"/>
          <w:szCs w:val="22"/>
        </w:rPr>
        <w:br/>
        <w:t>здравоохранения и социального</w:t>
      </w:r>
      <w:r w:rsidRPr="0060522E">
        <w:rPr>
          <w:rStyle w:val="apple-converted-space"/>
          <w:rFonts w:ascii="Arial" w:hAnsi="Arial" w:cs="Arial"/>
          <w:sz w:val="22"/>
          <w:szCs w:val="22"/>
        </w:rPr>
        <w:t> </w:t>
      </w:r>
      <w:r w:rsidRPr="0060522E">
        <w:rPr>
          <w:rFonts w:ascii="Arial" w:hAnsi="Arial" w:cs="Arial"/>
          <w:sz w:val="22"/>
          <w:szCs w:val="22"/>
        </w:rPr>
        <w:br/>
        <w:t>развития Российской Федерации</w:t>
      </w:r>
      <w:r w:rsidRPr="0060522E">
        <w:rPr>
          <w:rStyle w:val="apple-converted-space"/>
          <w:rFonts w:ascii="Arial" w:hAnsi="Arial" w:cs="Arial"/>
          <w:sz w:val="22"/>
          <w:szCs w:val="22"/>
        </w:rPr>
        <w:t> </w:t>
      </w:r>
      <w:r w:rsidRPr="0060522E">
        <w:rPr>
          <w:rFonts w:ascii="Arial" w:hAnsi="Arial" w:cs="Arial"/>
          <w:sz w:val="22"/>
          <w:szCs w:val="22"/>
        </w:rPr>
        <w:br/>
        <w:t>от 12 апреля 2011 г. № 302н</w:t>
      </w:r>
    </w:p>
    <w:p w:rsidR="008061CE" w:rsidRPr="0060522E" w:rsidRDefault="008061CE" w:rsidP="008061CE">
      <w:pPr>
        <w:pStyle w:val="a3"/>
        <w:shd w:val="clear" w:color="auto" w:fill="FFFFFF"/>
        <w:spacing w:before="0" w:beforeAutospacing="0" w:after="0" w:afterAutospacing="0" w:line="268" w:lineRule="atLeast"/>
        <w:jc w:val="center"/>
        <w:textAlignment w:val="baseline"/>
        <w:rPr>
          <w:rFonts w:ascii="Arial" w:hAnsi="Arial" w:cs="Arial"/>
          <w:sz w:val="22"/>
          <w:szCs w:val="22"/>
        </w:rPr>
      </w:pPr>
      <w:r w:rsidRPr="0060522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Перечень работ, при выполнении которых проводятся обязательные предварительные и периодические медицинские осмотры (обследования) работников</w:t>
      </w:r>
    </w:p>
    <w:p w:rsidR="008061CE" w:rsidRDefault="008061CE" w:rsidP="00700AB0">
      <w:pPr>
        <w:spacing w:after="0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71"/>
        <w:gridCol w:w="1625"/>
        <w:gridCol w:w="1950"/>
        <w:gridCol w:w="1822"/>
        <w:gridCol w:w="2202"/>
      </w:tblGrid>
      <w:tr w:rsidR="00C96D2D" w:rsidRPr="00742405" w:rsidTr="008932DE">
        <w:trPr>
          <w:jc w:val="center"/>
        </w:trPr>
        <w:tc>
          <w:tcPr>
            <w:tcW w:w="1971" w:type="dxa"/>
          </w:tcPr>
          <w:p w:rsidR="00C96D2D" w:rsidRPr="00742405" w:rsidRDefault="00C96D2D" w:rsidP="00742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405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Наименование работ и профессий</w:t>
            </w:r>
          </w:p>
        </w:tc>
        <w:tc>
          <w:tcPr>
            <w:tcW w:w="1625" w:type="dxa"/>
          </w:tcPr>
          <w:p w:rsidR="00C96D2D" w:rsidRPr="00742405" w:rsidRDefault="00C96D2D" w:rsidP="00742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405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Периодичность</w:t>
            </w:r>
            <w:r w:rsidRPr="00742405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  <w:t>осмотров</w:t>
            </w:r>
          </w:p>
        </w:tc>
        <w:tc>
          <w:tcPr>
            <w:tcW w:w="1950" w:type="dxa"/>
          </w:tcPr>
          <w:p w:rsidR="00C96D2D" w:rsidRPr="00742405" w:rsidRDefault="00C96D2D" w:rsidP="00742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405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Участие врачей-специалистов 1,2,3</w:t>
            </w:r>
          </w:p>
        </w:tc>
        <w:tc>
          <w:tcPr>
            <w:tcW w:w="1822" w:type="dxa"/>
          </w:tcPr>
          <w:p w:rsidR="00C96D2D" w:rsidRPr="00742405" w:rsidRDefault="00C96D2D" w:rsidP="00742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405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Лабораторные и функциональные исследования</w:t>
            </w:r>
            <w:r w:rsidRPr="00742405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vertAlign w:val="superscript"/>
              </w:rPr>
              <w:t xml:space="preserve"> </w:t>
            </w: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202" w:type="dxa"/>
          </w:tcPr>
          <w:p w:rsidR="00C96D2D" w:rsidRPr="00742405" w:rsidRDefault="00C96D2D" w:rsidP="007424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405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Дополнительные медицинские противопоказания</w:t>
            </w:r>
            <w:r w:rsidRPr="00742405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vertAlign w:val="superscript"/>
              </w:rPr>
              <w:t xml:space="preserve"> </w:t>
            </w: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96D2D" w:rsidRPr="00742405" w:rsidTr="008932DE">
        <w:trPr>
          <w:jc w:val="center"/>
        </w:trPr>
        <w:tc>
          <w:tcPr>
            <w:tcW w:w="1971" w:type="dxa"/>
            <w:vMerge w:val="restart"/>
          </w:tcPr>
          <w:p w:rsidR="008932DE" w:rsidRDefault="008932DE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96D2D" w:rsidRPr="00742405" w:rsidRDefault="00C96D2D" w:rsidP="00893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Работы, </w:t>
            </w:r>
            <w:r w:rsidR="00893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ыполняемые непосредственно на </w:t>
            </w: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механическом оборудовании, имеющем открытые </w:t>
            </w: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движущиеся (вращающиеся) элементы конструкции </w:t>
            </w: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(токарные, фрезерные и другие станки, штамповочные </w:t>
            </w: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прессы и др.)</w:t>
            </w:r>
          </w:p>
        </w:tc>
        <w:tc>
          <w:tcPr>
            <w:tcW w:w="1625" w:type="dxa"/>
            <w:vMerge w:val="restart"/>
          </w:tcPr>
          <w:p w:rsidR="00C96D2D" w:rsidRPr="00742405" w:rsidRDefault="00C96D2D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6D2D" w:rsidRPr="00742405" w:rsidRDefault="00C96D2D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  <w:tc>
          <w:tcPr>
            <w:tcW w:w="1950" w:type="dxa"/>
            <w:vMerge w:val="restart"/>
          </w:tcPr>
          <w:p w:rsidR="00C96D2D" w:rsidRPr="00742405" w:rsidRDefault="00C96D2D" w:rsidP="00C9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D2D" w:rsidRPr="00742405" w:rsidRDefault="00C96D2D" w:rsidP="00C9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Офтальмолог </w:t>
            </w: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Невролог </w:t>
            </w: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Оториноларинголог</w:t>
            </w:r>
          </w:p>
        </w:tc>
        <w:tc>
          <w:tcPr>
            <w:tcW w:w="1822" w:type="dxa"/>
            <w:vMerge w:val="restart"/>
          </w:tcPr>
          <w:p w:rsidR="00C96D2D" w:rsidRPr="00742405" w:rsidRDefault="00C96D2D" w:rsidP="00C9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D2D" w:rsidRPr="00742405" w:rsidRDefault="00C96D2D" w:rsidP="00C9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 зрения </w:t>
            </w: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Острота зрения </w:t>
            </w: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Исследование </w:t>
            </w: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вестибулярного </w:t>
            </w: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анализатора </w:t>
            </w: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Аудиометрия</w:t>
            </w:r>
          </w:p>
        </w:tc>
        <w:tc>
          <w:tcPr>
            <w:tcW w:w="2202" w:type="dxa"/>
          </w:tcPr>
          <w:p w:rsidR="00C96D2D" w:rsidRPr="00742405" w:rsidRDefault="00C96D2D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6D2D" w:rsidRPr="00742405" w:rsidRDefault="00C96D2D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Острота зрения с коррекцией ниже 0,5 на одном глазу, ниже 0,2 – </w:t>
            </w: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другом</w:t>
            </w:r>
          </w:p>
        </w:tc>
      </w:tr>
      <w:tr w:rsidR="00C96D2D" w:rsidRPr="00742405" w:rsidTr="008932DE">
        <w:trPr>
          <w:jc w:val="center"/>
        </w:trPr>
        <w:tc>
          <w:tcPr>
            <w:tcW w:w="1971" w:type="dxa"/>
            <w:vMerge/>
          </w:tcPr>
          <w:p w:rsidR="00C96D2D" w:rsidRPr="00742405" w:rsidRDefault="00C96D2D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</w:tcPr>
          <w:p w:rsidR="00C96D2D" w:rsidRPr="00742405" w:rsidRDefault="00C96D2D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C96D2D" w:rsidRPr="00742405" w:rsidRDefault="00C96D2D" w:rsidP="00C9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C96D2D" w:rsidRPr="00742405" w:rsidRDefault="00C96D2D" w:rsidP="00C9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:rsidR="00C96D2D" w:rsidRPr="00742405" w:rsidRDefault="00C96D2D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6D2D" w:rsidRPr="00742405" w:rsidRDefault="00C96D2D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Нарушение функции вестибулярного анализатора любой этиологии</w:t>
            </w:r>
          </w:p>
        </w:tc>
      </w:tr>
      <w:tr w:rsidR="00C96D2D" w:rsidRPr="00742405" w:rsidTr="008932DE">
        <w:trPr>
          <w:jc w:val="center"/>
        </w:trPr>
        <w:tc>
          <w:tcPr>
            <w:tcW w:w="1971" w:type="dxa"/>
            <w:vMerge/>
          </w:tcPr>
          <w:p w:rsidR="00C96D2D" w:rsidRPr="00742405" w:rsidRDefault="00C96D2D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</w:tcPr>
          <w:p w:rsidR="00C96D2D" w:rsidRPr="00742405" w:rsidRDefault="00C96D2D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C96D2D" w:rsidRPr="00742405" w:rsidRDefault="00C96D2D" w:rsidP="00C9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C96D2D" w:rsidRPr="00742405" w:rsidRDefault="00C96D2D" w:rsidP="00C9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:rsidR="00C96D2D" w:rsidRPr="00742405" w:rsidRDefault="00C96D2D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6D2D" w:rsidRPr="00742405" w:rsidRDefault="00C96D2D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Заболевания любой этиологии вызывающие нарушение функции вестибулярного </w:t>
            </w: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аппарата, синдромы головокружения, нистагм (болезнь Меньера, лабиринтиты, </w:t>
            </w: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вестибулярные кризы любой этиологии и др.)</w:t>
            </w:r>
          </w:p>
        </w:tc>
      </w:tr>
      <w:tr w:rsidR="00C96D2D" w:rsidRPr="00742405" w:rsidTr="008932DE">
        <w:trPr>
          <w:jc w:val="center"/>
        </w:trPr>
        <w:tc>
          <w:tcPr>
            <w:tcW w:w="1971" w:type="dxa"/>
            <w:vMerge/>
          </w:tcPr>
          <w:p w:rsidR="00C96D2D" w:rsidRPr="00742405" w:rsidRDefault="00C96D2D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</w:tcPr>
          <w:p w:rsidR="00C96D2D" w:rsidRPr="00742405" w:rsidRDefault="00C96D2D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C96D2D" w:rsidRPr="00742405" w:rsidRDefault="00C96D2D" w:rsidP="00C9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C96D2D" w:rsidRPr="00742405" w:rsidRDefault="00C96D2D" w:rsidP="00C9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:rsidR="00C96D2D" w:rsidRPr="00742405" w:rsidRDefault="00C96D2D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6D2D" w:rsidRPr="00742405" w:rsidRDefault="00C96D2D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Стойкое понижение слуха (3 и более месяца) любой этиологии, одн</w:t>
            </w:r>
            <w:proofErr w:type="gramStart"/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двустороннее (острота слуха: шепотная речь менее 3 м)</w:t>
            </w:r>
          </w:p>
        </w:tc>
      </w:tr>
      <w:tr w:rsidR="00C96D2D" w:rsidRPr="00742405" w:rsidTr="008932DE">
        <w:trPr>
          <w:jc w:val="center"/>
        </w:trPr>
        <w:tc>
          <w:tcPr>
            <w:tcW w:w="1971" w:type="dxa"/>
            <w:vMerge/>
          </w:tcPr>
          <w:p w:rsidR="00C96D2D" w:rsidRPr="00742405" w:rsidRDefault="00C96D2D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</w:tcPr>
          <w:p w:rsidR="00C96D2D" w:rsidRPr="00742405" w:rsidRDefault="00C96D2D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C96D2D" w:rsidRPr="00742405" w:rsidRDefault="00C96D2D" w:rsidP="00C9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C96D2D" w:rsidRPr="00742405" w:rsidRDefault="00C96D2D" w:rsidP="00C9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:rsidR="00C96D2D" w:rsidRPr="00742405" w:rsidRDefault="00C96D2D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6D2D" w:rsidRPr="00742405" w:rsidRDefault="00C96D2D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Ограничение поля зрения более</w:t>
            </w:r>
            <w:proofErr w:type="gramStart"/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чем на 20о по любому из меридианов</w:t>
            </w:r>
          </w:p>
        </w:tc>
      </w:tr>
      <w:tr w:rsidR="00C96D2D" w:rsidRPr="00742405" w:rsidTr="008932DE">
        <w:trPr>
          <w:jc w:val="center"/>
        </w:trPr>
        <w:tc>
          <w:tcPr>
            <w:tcW w:w="1971" w:type="dxa"/>
            <w:vMerge/>
          </w:tcPr>
          <w:p w:rsidR="00C96D2D" w:rsidRPr="00742405" w:rsidRDefault="00C96D2D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</w:tcPr>
          <w:p w:rsidR="00C96D2D" w:rsidRPr="00742405" w:rsidRDefault="00C96D2D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C96D2D" w:rsidRPr="00742405" w:rsidRDefault="00C96D2D" w:rsidP="00C9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C96D2D" w:rsidRPr="00742405" w:rsidRDefault="00C96D2D" w:rsidP="00C9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</w:tcPr>
          <w:p w:rsidR="00C96D2D" w:rsidRPr="00742405" w:rsidRDefault="00C96D2D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2405" w:rsidRDefault="00C96D2D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Беременность и период лактации</w:t>
            </w:r>
            <w:bookmarkStart w:id="0" w:name="_GoBack"/>
            <w:bookmarkEnd w:id="0"/>
          </w:p>
          <w:p w:rsidR="00742405" w:rsidRPr="00742405" w:rsidRDefault="00742405" w:rsidP="00C96D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0686" w:rsidRDefault="00B00686"/>
    <w:sectPr w:rsidR="00B00686" w:rsidSect="008061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1CE"/>
    <w:rsid w:val="0000248D"/>
    <w:rsid w:val="000147F7"/>
    <w:rsid w:val="000432BE"/>
    <w:rsid w:val="00047325"/>
    <w:rsid w:val="00062C23"/>
    <w:rsid w:val="0007297C"/>
    <w:rsid w:val="00091B6D"/>
    <w:rsid w:val="000A7940"/>
    <w:rsid w:val="000B7E35"/>
    <w:rsid w:val="000E31D8"/>
    <w:rsid w:val="00116B94"/>
    <w:rsid w:val="001172F8"/>
    <w:rsid w:val="00143705"/>
    <w:rsid w:val="00152F49"/>
    <w:rsid w:val="00175925"/>
    <w:rsid w:val="00177614"/>
    <w:rsid w:val="001B2BCA"/>
    <w:rsid w:val="001F487D"/>
    <w:rsid w:val="00216B26"/>
    <w:rsid w:val="002170A7"/>
    <w:rsid w:val="00225FFA"/>
    <w:rsid w:val="0023594D"/>
    <w:rsid w:val="00237779"/>
    <w:rsid w:val="0026328B"/>
    <w:rsid w:val="00276A7A"/>
    <w:rsid w:val="002857FF"/>
    <w:rsid w:val="002A34D7"/>
    <w:rsid w:val="002B2E28"/>
    <w:rsid w:val="002C7822"/>
    <w:rsid w:val="002D7C1A"/>
    <w:rsid w:val="00321B3D"/>
    <w:rsid w:val="0033440F"/>
    <w:rsid w:val="00356375"/>
    <w:rsid w:val="0036324B"/>
    <w:rsid w:val="003B04BE"/>
    <w:rsid w:val="003D16F0"/>
    <w:rsid w:val="003E15B0"/>
    <w:rsid w:val="003E7A3C"/>
    <w:rsid w:val="00400069"/>
    <w:rsid w:val="0043737D"/>
    <w:rsid w:val="00450302"/>
    <w:rsid w:val="00473A3B"/>
    <w:rsid w:val="004A7157"/>
    <w:rsid w:val="004B0D76"/>
    <w:rsid w:val="004C1F02"/>
    <w:rsid w:val="004C2047"/>
    <w:rsid w:val="004C6A1C"/>
    <w:rsid w:val="004D7227"/>
    <w:rsid w:val="004E78DC"/>
    <w:rsid w:val="004F14F1"/>
    <w:rsid w:val="00523453"/>
    <w:rsid w:val="00550642"/>
    <w:rsid w:val="00563467"/>
    <w:rsid w:val="005678B8"/>
    <w:rsid w:val="00570C0A"/>
    <w:rsid w:val="005B13AC"/>
    <w:rsid w:val="005D363D"/>
    <w:rsid w:val="005F0A06"/>
    <w:rsid w:val="005F0B8C"/>
    <w:rsid w:val="005F329E"/>
    <w:rsid w:val="0060337C"/>
    <w:rsid w:val="0060522E"/>
    <w:rsid w:val="0062413B"/>
    <w:rsid w:val="00624513"/>
    <w:rsid w:val="00635DA0"/>
    <w:rsid w:val="00645C39"/>
    <w:rsid w:val="0065581F"/>
    <w:rsid w:val="006A75BE"/>
    <w:rsid w:val="006B1E88"/>
    <w:rsid w:val="006B4935"/>
    <w:rsid w:val="006C0BA7"/>
    <w:rsid w:val="00700AB0"/>
    <w:rsid w:val="0071044B"/>
    <w:rsid w:val="00722634"/>
    <w:rsid w:val="00735B0E"/>
    <w:rsid w:val="00742405"/>
    <w:rsid w:val="007479EF"/>
    <w:rsid w:val="007706D8"/>
    <w:rsid w:val="007A2ABC"/>
    <w:rsid w:val="007B13A9"/>
    <w:rsid w:val="007C3B7F"/>
    <w:rsid w:val="007D47A1"/>
    <w:rsid w:val="007E6F0D"/>
    <w:rsid w:val="007F1702"/>
    <w:rsid w:val="007F1E03"/>
    <w:rsid w:val="007F5718"/>
    <w:rsid w:val="008061CE"/>
    <w:rsid w:val="00851F87"/>
    <w:rsid w:val="008755CF"/>
    <w:rsid w:val="008927EA"/>
    <w:rsid w:val="008932DE"/>
    <w:rsid w:val="009022EB"/>
    <w:rsid w:val="00913EF7"/>
    <w:rsid w:val="009677C9"/>
    <w:rsid w:val="00981DDB"/>
    <w:rsid w:val="00996FC8"/>
    <w:rsid w:val="009B7401"/>
    <w:rsid w:val="009D5482"/>
    <w:rsid w:val="00A04141"/>
    <w:rsid w:val="00A44827"/>
    <w:rsid w:val="00A56CBE"/>
    <w:rsid w:val="00A911D8"/>
    <w:rsid w:val="00A93C5B"/>
    <w:rsid w:val="00AA4E7C"/>
    <w:rsid w:val="00AB2108"/>
    <w:rsid w:val="00AD55CA"/>
    <w:rsid w:val="00AF29CA"/>
    <w:rsid w:val="00AF3A73"/>
    <w:rsid w:val="00B00686"/>
    <w:rsid w:val="00B02D1B"/>
    <w:rsid w:val="00B0628C"/>
    <w:rsid w:val="00B12782"/>
    <w:rsid w:val="00B32452"/>
    <w:rsid w:val="00B6167F"/>
    <w:rsid w:val="00B765C0"/>
    <w:rsid w:val="00B851FF"/>
    <w:rsid w:val="00BA26C0"/>
    <w:rsid w:val="00BA41E4"/>
    <w:rsid w:val="00BA5CC7"/>
    <w:rsid w:val="00BB2D46"/>
    <w:rsid w:val="00BB41D0"/>
    <w:rsid w:val="00BD56D0"/>
    <w:rsid w:val="00BF2976"/>
    <w:rsid w:val="00BF691C"/>
    <w:rsid w:val="00BF7B0C"/>
    <w:rsid w:val="00C06CE1"/>
    <w:rsid w:val="00C308C4"/>
    <w:rsid w:val="00C35746"/>
    <w:rsid w:val="00C4049C"/>
    <w:rsid w:val="00C55302"/>
    <w:rsid w:val="00C659A7"/>
    <w:rsid w:val="00C732CE"/>
    <w:rsid w:val="00C74FE3"/>
    <w:rsid w:val="00C92AC8"/>
    <w:rsid w:val="00C9441E"/>
    <w:rsid w:val="00C96331"/>
    <w:rsid w:val="00C96D2D"/>
    <w:rsid w:val="00CA3A6E"/>
    <w:rsid w:val="00CC37FB"/>
    <w:rsid w:val="00CE6021"/>
    <w:rsid w:val="00D0747B"/>
    <w:rsid w:val="00D23DE3"/>
    <w:rsid w:val="00D371E1"/>
    <w:rsid w:val="00D46422"/>
    <w:rsid w:val="00D7206F"/>
    <w:rsid w:val="00D8072C"/>
    <w:rsid w:val="00D85480"/>
    <w:rsid w:val="00D96F2A"/>
    <w:rsid w:val="00D9707C"/>
    <w:rsid w:val="00DA478C"/>
    <w:rsid w:val="00DC0CE0"/>
    <w:rsid w:val="00DC4374"/>
    <w:rsid w:val="00DE78D6"/>
    <w:rsid w:val="00E74B1A"/>
    <w:rsid w:val="00E76DDF"/>
    <w:rsid w:val="00E93365"/>
    <w:rsid w:val="00E96CC9"/>
    <w:rsid w:val="00EB7128"/>
    <w:rsid w:val="00ED3A41"/>
    <w:rsid w:val="00EE08BE"/>
    <w:rsid w:val="00EE5183"/>
    <w:rsid w:val="00F43A52"/>
    <w:rsid w:val="00F62539"/>
    <w:rsid w:val="00F74EA5"/>
    <w:rsid w:val="00F91AF4"/>
    <w:rsid w:val="00F97D81"/>
    <w:rsid w:val="00F97F60"/>
    <w:rsid w:val="00FA3D6C"/>
    <w:rsid w:val="00FD1AEC"/>
    <w:rsid w:val="00FE52E6"/>
    <w:rsid w:val="00FF1515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61CE"/>
  </w:style>
  <w:style w:type="paragraph" w:styleId="a3">
    <w:name w:val="Normal (Web)"/>
    <w:basedOn w:val="a"/>
    <w:uiPriority w:val="99"/>
    <w:semiHidden/>
    <w:unhideWhenUsed/>
    <w:rsid w:val="0080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yxmt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 комиссия</cp:lastModifiedBy>
  <cp:revision>3</cp:revision>
  <cp:lastPrinted>2014-04-14T09:26:00Z</cp:lastPrinted>
  <dcterms:created xsi:type="dcterms:W3CDTF">2014-04-04T10:59:00Z</dcterms:created>
  <dcterms:modified xsi:type="dcterms:W3CDTF">2014-05-06T08:36:00Z</dcterms:modified>
</cp:coreProperties>
</file>